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0" w:rsidRDefault="00503C38" w:rsidP="00D72CB0">
      <w:r>
        <w:t>Learning Targets for Ch</w:t>
      </w:r>
      <w:r w:rsidR="00CB2A6A">
        <w:t>apter 9</w:t>
      </w:r>
      <w:r w:rsidR="00D72CB0">
        <w:t>:</w:t>
      </w:r>
    </w:p>
    <w:p w:rsidR="00D72CB0" w:rsidRPr="00EA4C08" w:rsidRDefault="00D72CB0" w:rsidP="00D72CB0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LightShading"/>
        <w:tblW w:w="9900" w:type="dxa"/>
        <w:tblInd w:w="108" w:type="dxa"/>
        <w:tblLayout w:type="fixed"/>
        <w:tblLook w:val="04A0"/>
      </w:tblPr>
      <w:tblGrid>
        <w:gridCol w:w="1440"/>
        <w:gridCol w:w="5310"/>
        <w:gridCol w:w="1530"/>
        <w:gridCol w:w="1620"/>
      </w:tblGrid>
      <w:tr w:rsidR="00D72CB0" w:rsidTr="00F800E7">
        <w:trPr>
          <w:cnfStyle w:val="1000000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Pr="000129AC" w:rsidRDefault="00D72CB0" w:rsidP="00900737">
            <w:pPr>
              <w:jc w:val="center"/>
            </w:pPr>
            <w:r w:rsidRPr="000129AC">
              <w:t>Standard</w:t>
            </w: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  <w:r w:rsidRPr="000129AC">
              <w:t>Module 2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B0" w:rsidRPr="000129AC" w:rsidRDefault="00D72CB0" w:rsidP="00900737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</w:tr>
      <w:tr w:rsidR="00D72CB0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Pr="000129AC" w:rsidRDefault="00D72CB0" w:rsidP="00900737">
            <w:r>
              <w:t>I can…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Pr="000129AC" w:rsidRDefault="00D72CB0" w:rsidP="00900737">
            <w:pPr>
              <w:cnfStyle w:val="00000010000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>
              <w:rPr>
                <w:b/>
              </w:rPr>
              <w:t xml:space="preserve">f Chapter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>
              <w:rPr>
                <w:b/>
              </w:rPr>
              <w:t xml:space="preserve"> Chapter</w:t>
            </w:r>
          </w:p>
        </w:tc>
      </w:tr>
      <w:tr w:rsidR="00D72CB0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</w:t>
            </w:r>
            <w:r w:rsidR="00CB2A6A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CB2A6A" w:rsidP="00900737">
            <w:pPr>
              <w:cnfStyle w:val="00000000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Log on and off, shut down, and restart the computer.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  <w:p w:rsidR="00A014BE" w:rsidRDefault="00A014BE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</w:tc>
      </w:tr>
      <w:tr w:rsidR="00D72CB0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</w:t>
            </w:r>
            <w:r w:rsidR="00CB2A6A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2.6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CB2A6A" w:rsidP="00D72CB0">
            <w:pPr>
              <w:cnfStyle w:val="000000100000"/>
            </w:pPr>
            <w:r>
              <w:t>Identify elements of the operating system desktop.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</w:p>
          <w:p w:rsidR="00A014BE" w:rsidRDefault="00A014BE" w:rsidP="00900737">
            <w:pPr>
              <w:cnfStyle w:val="0000001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</w:p>
        </w:tc>
      </w:tr>
      <w:tr w:rsidR="00514596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3.1.3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514596" w:rsidRDefault="00CB2A6A" w:rsidP="00A014BE">
            <w:pPr>
              <w:cnfStyle w:val="000000000000"/>
            </w:pPr>
            <w:r>
              <w:t>Identify the icons used to represent drives, disks, files, and folders.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4596" w:rsidRDefault="00514596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14596" w:rsidRDefault="00514596" w:rsidP="00900737">
            <w:pPr>
              <w:cnfStyle w:val="000000000000"/>
            </w:pPr>
          </w:p>
        </w:tc>
      </w:tr>
      <w:tr w:rsidR="00514596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</w:t>
            </w:r>
            <w:r w:rsidR="00CB2A6A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2.3</w:t>
            </w:r>
          </w:p>
          <w:p w:rsidR="00CB2A6A" w:rsidRDefault="00CB2A6A" w:rsidP="00900737">
            <w:pP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IC³-3.2.4</w:t>
            </w:r>
          </w:p>
          <w:p w:rsidR="00CB2A6A" w:rsidRDefault="00CB2A6A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IC³-3.2.5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514596" w:rsidRDefault="00CB2A6A" w:rsidP="00A014BE">
            <w:pPr>
              <w:cnfStyle w:val="000000100000"/>
            </w:pPr>
            <w:r>
              <w:t>Manipulate windows, start and run programs, and manage files.</w:t>
            </w:r>
          </w:p>
          <w:p w:rsidR="00A014BE" w:rsidRDefault="00A014BE" w:rsidP="00A014BE">
            <w:pPr>
              <w:cnfStyle w:val="00000010000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</w:tr>
      <w:tr w:rsidR="00A014BE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A014BE" w:rsidRDefault="00A014BE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</w:t>
            </w:r>
            <w:r w:rsidR="00CB2A6A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.2.7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14BE" w:rsidRDefault="00CB2A6A" w:rsidP="00A014BE">
            <w:pPr>
              <w:cnfStyle w:val="000000000000"/>
            </w:pPr>
            <w:r>
              <w:t>Identify precautions when manipulating files.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014BE" w:rsidRDefault="00A014BE" w:rsidP="00900737">
            <w:pPr>
              <w:cnfStyle w:val="000000000000"/>
            </w:pPr>
          </w:p>
          <w:p w:rsidR="00CB2A6A" w:rsidRDefault="00CB2A6A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014BE" w:rsidRDefault="00A014BE" w:rsidP="00900737">
            <w:pPr>
              <w:cnfStyle w:val="000000000000"/>
            </w:pPr>
          </w:p>
        </w:tc>
      </w:tr>
      <w:tr w:rsidR="00CB2A6A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CB2A6A" w:rsidRDefault="00CB2A6A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IC³-3.2.8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CB2A6A" w:rsidRDefault="00CB2A6A" w:rsidP="00A014BE">
            <w:pPr>
              <w:cnfStyle w:val="000000100000"/>
            </w:pPr>
            <w:r>
              <w:t>Solve common file problems.</w:t>
            </w:r>
          </w:p>
          <w:p w:rsidR="00CB2A6A" w:rsidRDefault="00CB2A6A" w:rsidP="00A014BE">
            <w:pPr>
              <w:cnfStyle w:val="00000010000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B2A6A" w:rsidRDefault="00CB2A6A" w:rsidP="00900737">
            <w:pPr>
              <w:cnfStyle w:val="0000001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B2A6A" w:rsidRDefault="00CB2A6A" w:rsidP="00900737">
            <w:pPr>
              <w:cnfStyle w:val="000000100000"/>
            </w:pPr>
          </w:p>
        </w:tc>
      </w:tr>
    </w:tbl>
    <w:p w:rsidR="00A014BE" w:rsidRDefault="00A014BE" w:rsidP="00F800E7">
      <w:pPr>
        <w:spacing w:after="0" w:line="240" w:lineRule="auto"/>
        <w:rPr>
          <w:rFonts w:cstheme="minorHAnsi"/>
        </w:rPr>
      </w:pP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  <w:r w:rsidRPr="00F800E7">
        <w:rPr>
          <w:rFonts w:cstheme="minorHAnsi"/>
        </w:rPr>
        <w:t>Using the learning targets above, reflect on what you have learned and how it can relate to this class or to you personally and/or why it is important to understand.  For those learning targets you still don’t fully understand (2 or 3), try to explain what is still confusing to you.</w:t>
      </w: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learned: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still don’t understand:</w:t>
      </w:r>
    </w:p>
    <w:p w:rsidR="000218AC" w:rsidRDefault="00F800E7" w:rsidP="00F800E7">
      <w:pPr>
        <w:spacing w:after="0" w:line="360" w:lineRule="auto"/>
      </w:pPr>
      <w:r w:rsidRPr="00F800E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18AC" w:rsidSect="00D72CB0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 w:rsidP="00A15CA2">
      <w:pPr>
        <w:spacing w:after="0" w:line="240" w:lineRule="auto"/>
      </w:pPr>
      <w:r>
        <w:separator/>
      </w:r>
    </w:p>
  </w:endnote>
  <w:endnote w:type="continuationSeparator" w:id="1">
    <w:p w:rsidR="00B41B88" w:rsidRDefault="00B41B88" w:rsidP="00A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eGothicLTStd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 w:rsidP="00A15CA2">
      <w:pPr>
        <w:spacing w:after="0" w:line="240" w:lineRule="auto"/>
      </w:pPr>
      <w:r>
        <w:separator/>
      </w:r>
    </w:p>
  </w:footnote>
  <w:footnote w:type="continuationSeparator" w:id="1">
    <w:p w:rsidR="00B41B88" w:rsidRDefault="00B41B88" w:rsidP="00A1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D72CB0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B41B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CB0"/>
    <w:rsid w:val="0008227F"/>
    <w:rsid w:val="001558CD"/>
    <w:rsid w:val="001B29F1"/>
    <w:rsid w:val="002032A8"/>
    <w:rsid w:val="003843AC"/>
    <w:rsid w:val="003C278C"/>
    <w:rsid w:val="00503C38"/>
    <w:rsid w:val="00514596"/>
    <w:rsid w:val="006A3F52"/>
    <w:rsid w:val="009D00A5"/>
    <w:rsid w:val="00A014BE"/>
    <w:rsid w:val="00A15CA2"/>
    <w:rsid w:val="00A9064D"/>
    <w:rsid w:val="00B41B88"/>
    <w:rsid w:val="00CB2A6A"/>
    <w:rsid w:val="00D72CB0"/>
    <w:rsid w:val="00DC1A46"/>
    <w:rsid w:val="00E4767B"/>
    <w:rsid w:val="00F075DF"/>
    <w:rsid w:val="00F10F1D"/>
    <w:rsid w:val="00F765AD"/>
    <w:rsid w:val="00F8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CB0"/>
  </w:style>
  <w:style w:type="table" w:styleId="LightShading">
    <w:name w:val="Light Shading"/>
    <w:basedOn w:val="TableNormal"/>
    <w:uiPriority w:val="60"/>
    <w:rsid w:val="00D72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Fry</dc:creator>
  <cp:lastModifiedBy>amcand1</cp:lastModifiedBy>
  <cp:revision>2</cp:revision>
  <cp:lastPrinted>2011-03-06T19:22:00Z</cp:lastPrinted>
  <dcterms:created xsi:type="dcterms:W3CDTF">2011-11-07T16:35:00Z</dcterms:created>
  <dcterms:modified xsi:type="dcterms:W3CDTF">2011-11-07T16:35:00Z</dcterms:modified>
</cp:coreProperties>
</file>