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Pr="001F4A2C" w:rsidRDefault="0036725A" w:rsidP="00EA4C08">
      <w:pPr>
        <w:rPr>
          <w:b/>
        </w:rPr>
      </w:pPr>
      <w:r w:rsidRPr="001F4A2C">
        <w:rPr>
          <w:b/>
        </w:rPr>
        <w:t>Learning Targets</w:t>
      </w:r>
      <w:r w:rsidR="000129AC" w:rsidRPr="001F4A2C">
        <w:rPr>
          <w:b/>
        </w:rPr>
        <w:t xml:space="preserve"> for Module</w:t>
      </w:r>
      <w:r w:rsidR="001F4A2C" w:rsidRPr="001F4A2C">
        <w:rPr>
          <w:b/>
        </w:rPr>
        <w:t xml:space="preserve"> 3</w:t>
      </w:r>
      <w:r w:rsidR="000129AC" w:rsidRPr="001F4A2C">
        <w:rPr>
          <w:b/>
        </w:rPr>
        <w:t xml:space="preserve">, Chapter </w:t>
      </w:r>
      <w:r w:rsidR="00041829">
        <w:rPr>
          <w:b/>
        </w:rPr>
        <w:t>29</w:t>
      </w:r>
      <w:r w:rsidRPr="001F4A2C">
        <w:rPr>
          <w:b/>
        </w:rP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5670"/>
      </w:tblGrid>
      <w:tr w:rsidR="00A20EA0" w:rsidTr="00300965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1F4A2C">
            <w:pPr>
              <w:jc w:val="center"/>
            </w:pPr>
            <w:r w:rsidRPr="000129AC">
              <w:t xml:space="preserve">Module </w:t>
            </w:r>
            <w:r w:rsidR="001F4A2C">
              <w:t>3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1F4A2C" w:rsidP="001F4A2C">
            <w:pPr>
              <w:ind w:left="-18"/>
              <w:jc w:val="center"/>
              <w:cnfStyle w:val="100000000000"/>
            </w:pPr>
            <w:r>
              <w:t>Checkpoint throughout the  Chapter</w:t>
            </w:r>
          </w:p>
        </w:tc>
      </w:tr>
      <w:tr w:rsidR="00A20EA0" w:rsidTr="00300965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1F4A2C" w:rsidP="000129AC">
            <w:r>
              <w:t>I can…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A20EA0" w:rsidRPr="00A20EA0" w:rsidRDefault="001F4A2C" w:rsidP="00F07C3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What I know Now (Evidence that I understand the target)</w:t>
            </w:r>
          </w:p>
        </w:tc>
      </w:tr>
      <w:tr w:rsidR="001F4A2C" w:rsidTr="00300965">
        <w:trPr>
          <w:cnfStyle w:val="000000010000"/>
        </w:trPr>
        <w:tc>
          <w:tcPr>
            <w:cnfStyle w:val="001000000000"/>
            <w:tcW w:w="13788" w:type="dxa"/>
            <w:gridSpan w:val="4"/>
          </w:tcPr>
          <w:p w:rsidR="001F4A2C" w:rsidRDefault="00C13CBA" w:rsidP="00EE5D5F">
            <w:r>
              <w:t>Objective 4.1 Identify how computers are used in different areas of work, school, and home.</w:t>
            </w:r>
          </w:p>
        </w:tc>
      </w:tr>
      <w:tr w:rsidR="00181893" w:rsidTr="00300965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EE5D5F" w:rsidP="00380C93">
            <w:r>
              <w:t>4.1</w:t>
            </w:r>
            <w:r w:rsidR="003F45CC">
              <w:t>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3F45CC" w:rsidP="00EE5D5F">
            <w:pPr>
              <w:cnfStyle w:val="000000100000"/>
            </w:pPr>
            <w:r>
              <w:t xml:space="preserve">Identify </w:t>
            </w:r>
            <w:r w:rsidR="00EE5D5F">
              <w:t>how information technology and the internet are used at work and home.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300965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EE5D5F" w:rsidP="008944C2">
            <w:r>
              <w:t>4.1.2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EE5D5F" w:rsidP="0036725A">
            <w:pPr>
              <w:cnfStyle w:val="000000010000"/>
            </w:pPr>
            <w:r>
              <w:t xml:space="preserve">Identify settings in which computers and the internet are used.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80C93" w:rsidTr="00300965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EE5D5F" w:rsidP="0036725A">
            <w:r>
              <w:t>4.1.3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EE5D5F" w:rsidP="0036725A">
            <w:pPr>
              <w:cnfStyle w:val="000000100000"/>
            </w:pPr>
            <w:r>
              <w:t>Identify how computers and the internet have transformed traditional processes.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181893" w:rsidTr="00300965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C13CBA" w:rsidP="0036725A">
            <w:r>
              <w:t>4.1.4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C13CBA" w:rsidP="0036725A">
            <w:pPr>
              <w:cnfStyle w:val="000000010000"/>
            </w:pPr>
            <w:r>
              <w:t xml:space="preserve">Identify technologies that support or provide opportunities to the physically challenged and disadvantaged.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</w:tbl>
    <w:p w:rsidR="0036725A" w:rsidRDefault="0036725A" w:rsidP="0036725A"/>
    <w:p w:rsidR="00AB2D7E" w:rsidRDefault="001F4A2C" w:rsidP="00300965">
      <w:r w:rsidRPr="001F4A2C">
        <w:rPr>
          <w:b/>
        </w:rPr>
        <w:t>What I still need help to understand:</w:t>
      </w:r>
    </w:p>
    <w:sectPr w:rsidR="00AB2D7E" w:rsidSect="001F4A2C">
      <w:headerReference w:type="default" r:id="rId8"/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DC" w:rsidRDefault="00EA48DC" w:rsidP="000129AC">
      <w:pPr>
        <w:spacing w:after="0" w:line="240" w:lineRule="auto"/>
      </w:pPr>
      <w:r>
        <w:separator/>
      </w:r>
    </w:p>
  </w:endnote>
  <w:endnote w:type="continuationSeparator" w:id="0">
    <w:p w:rsidR="00EA48DC" w:rsidRDefault="00EA48DC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DC" w:rsidRDefault="00EA48DC" w:rsidP="000129AC">
      <w:pPr>
        <w:spacing w:after="0" w:line="240" w:lineRule="auto"/>
      </w:pPr>
      <w:r>
        <w:separator/>
      </w:r>
    </w:p>
  </w:footnote>
  <w:footnote w:type="continuationSeparator" w:id="0">
    <w:p w:rsidR="00EA48DC" w:rsidRDefault="00EA48DC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A"/>
    <w:rsid w:val="000004A4"/>
    <w:rsid w:val="000129AC"/>
    <w:rsid w:val="00041829"/>
    <w:rsid w:val="000B1C50"/>
    <w:rsid w:val="00181893"/>
    <w:rsid w:val="00196BFA"/>
    <w:rsid w:val="001E3B2F"/>
    <w:rsid w:val="001F4A2C"/>
    <w:rsid w:val="002B1EAB"/>
    <w:rsid w:val="00300965"/>
    <w:rsid w:val="0033223E"/>
    <w:rsid w:val="0036725A"/>
    <w:rsid w:val="00380C93"/>
    <w:rsid w:val="003F45CC"/>
    <w:rsid w:val="004D5419"/>
    <w:rsid w:val="005535E5"/>
    <w:rsid w:val="00554E83"/>
    <w:rsid w:val="005B6606"/>
    <w:rsid w:val="005D0DDF"/>
    <w:rsid w:val="00611ED5"/>
    <w:rsid w:val="0062694B"/>
    <w:rsid w:val="00644629"/>
    <w:rsid w:val="00686755"/>
    <w:rsid w:val="006C648E"/>
    <w:rsid w:val="0071757F"/>
    <w:rsid w:val="007856B5"/>
    <w:rsid w:val="00787887"/>
    <w:rsid w:val="00795D9C"/>
    <w:rsid w:val="007E0F98"/>
    <w:rsid w:val="0086792E"/>
    <w:rsid w:val="008944C2"/>
    <w:rsid w:val="008A2635"/>
    <w:rsid w:val="008D3DBF"/>
    <w:rsid w:val="008F0B0F"/>
    <w:rsid w:val="008F54F5"/>
    <w:rsid w:val="009469CE"/>
    <w:rsid w:val="009C2489"/>
    <w:rsid w:val="00A13F45"/>
    <w:rsid w:val="00A20EA0"/>
    <w:rsid w:val="00A52D4D"/>
    <w:rsid w:val="00A71461"/>
    <w:rsid w:val="00A77510"/>
    <w:rsid w:val="00AB2D7E"/>
    <w:rsid w:val="00AB7488"/>
    <w:rsid w:val="00AF1B78"/>
    <w:rsid w:val="00B60FCA"/>
    <w:rsid w:val="00B91D5F"/>
    <w:rsid w:val="00BC26EC"/>
    <w:rsid w:val="00C13CBA"/>
    <w:rsid w:val="00C14A29"/>
    <w:rsid w:val="00CF5088"/>
    <w:rsid w:val="00D71476"/>
    <w:rsid w:val="00EA2AAA"/>
    <w:rsid w:val="00EA48DC"/>
    <w:rsid w:val="00EA4C08"/>
    <w:rsid w:val="00EC2222"/>
    <w:rsid w:val="00EE5D5F"/>
    <w:rsid w:val="00F07C33"/>
    <w:rsid w:val="00F52126"/>
    <w:rsid w:val="00F5406B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30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C1A9-21C7-4BED-BE84-9A291008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2010-09-20T09:31:00Z</cp:lastPrinted>
  <dcterms:created xsi:type="dcterms:W3CDTF">2011-10-16T05:07:00Z</dcterms:created>
  <dcterms:modified xsi:type="dcterms:W3CDTF">2011-10-16T05:07:00Z</dcterms:modified>
</cp:coreProperties>
</file>